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0D1BF" w14:textId="4385E257" w:rsidR="00AA19B7" w:rsidRPr="00FA6C3F" w:rsidRDefault="006003AE" w:rsidP="00854DE5">
      <w:pPr>
        <w:tabs>
          <w:tab w:val="left" w:pos="1701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A6C3F">
        <w:rPr>
          <w:rFonts w:asciiTheme="minorHAnsi" w:hAnsiTheme="minorHAnsi" w:cstheme="minorHAnsi"/>
          <w:b/>
          <w:bCs/>
          <w:sz w:val="22"/>
          <w:szCs w:val="22"/>
        </w:rPr>
        <w:t>Specifikace požadovaných technických parametrů a požadavků na úroveň výbavy</w:t>
      </w:r>
    </w:p>
    <w:p w14:paraId="6D83E9DF" w14:textId="77777777" w:rsidR="00A756B7" w:rsidRPr="00FA6C3F" w:rsidRDefault="00A756B7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1442CCFA" w14:textId="3757DCC9" w:rsidR="00A756B7" w:rsidRPr="00FA6C3F" w:rsidRDefault="00A756B7" w:rsidP="00454D18">
      <w:pPr>
        <w:tabs>
          <w:tab w:val="left" w:pos="1701"/>
        </w:tabs>
        <w:rPr>
          <w:rFonts w:asciiTheme="minorHAnsi" w:hAnsiTheme="minorHAnsi" w:cstheme="minorHAnsi"/>
          <w:i/>
          <w:sz w:val="22"/>
          <w:szCs w:val="22"/>
        </w:rPr>
      </w:pPr>
      <w:r w:rsidRPr="00FA6C3F">
        <w:rPr>
          <w:rFonts w:asciiTheme="minorHAnsi" w:hAnsiTheme="minorHAnsi" w:cstheme="minorHAnsi"/>
          <w:sz w:val="22"/>
          <w:szCs w:val="22"/>
        </w:rPr>
        <w:t xml:space="preserve">Obchodní označení nabízeného </w:t>
      </w:r>
      <w:r w:rsidR="002F09D5" w:rsidRPr="00FA6C3F">
        <w:rPr>
          <w:rFonts w:asciiTheme="minorHAnsi" w:hAnsiTheme="minorHAnsi" w:cstheme="minorHAnsi"/>
          <w:sz w:val="22"/>
          <w:szCs w:val="22"/>
        </w:rPr>
        <w:t>užitkového elektromobilu</w:t>
      </w:r>
      <w:r w:rsidRPr="00FA6C3F">
        <w:rPr>
          <w:rFonts w:asciiTheme="minorHAnsi" w:hAnsiTheme="minorHAnsi" w:cstheme="minorHAnsi"/>
          <w:sz w:val="22"/>
          <w:szCs w:val="22"/>
        </w:rPr>
        <w:t xml:space="preserve">: </w:t>
      </w:r>
      <w:r w:rsidR="00442F73" w:rsidRPr="00FA6C3F">
        <w:rPr>
          <w:rFonts w:asciiTheme="minorHAnsi" w:hAnsiTheme="minorHAnsi" w:cstheme="minorHAnsi"/>
          <w:i/>
          <w:sz w:val="22"/>
          <w:szCs w:val="22"/>
          <w:highlight w:val="yellow"/>
        </w:rPr>
        <w:t>(doplní účastník)</w:t>
      </w:r>
    </w:p>
    <w:p w14:paraId="10124589" w14:textId="77777777" w:rsidR="000869DD" w:rsidRPr="00FA6C3F" w:rsidRDefault="000869DD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11E81A37" w14:textId="6D215167" w:rsidR="00F65604" w:rsidRPr="00FA6C3F" w:rsidRDefault="00247CB8" w:rsidP="00F6560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A6C3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F65604" w:rsidRPr="00FA6C3F">
        <w:rPr>
          <w:rFonts w:asciiTheme="minorHAnsi" w:hAnsiTheme="minorHAnsi" w:cstheme="minorHAnsi"/>
          <w:b/>
          <w:bCs/>
          <w:sz w:val="22"/>
          <w:szCs w:val="22"/>
        </w:rPr>
        <w:t>ožadavky zadavatele na předmět plnění</w:t>
      </w:r>
      <w:r w:rsidR="00891B68">
        <w:rPr>
          <w:rFonts w:asciiTheme="minorHAnsi" w:hAnsiTheme="minorHAnsi" w:cstheme="minorHAnsi"/>
          <w:b/>
          <w:bCs/>
          <w:sz w:val="22"/>
          <w:szCs w:val="22"/>
        </w:rPr>
        <w:t xml:space="preserve"> vozidlo </w:t>
      </w:r>
      <w:r w:rsidR="000B69B8">
        <w:rPr>
          <w:rFonts w:asciiTheme="minorHAnsi" w:hAnsiTheme="minorHAnsi" w:cstheme="minorHAnsi"/>
          <w:b/>
          <w:bCs/>
          <w:sz w:val="22"/>
          <w:szCs w:val="22"/>
        </w:rPr>
        <w:t>Nymburské kulturní centrum</w:t>
      </w:r>
      <w:r w:rsidR="00F65604" w:rsidRPr="00FA6C3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6A556A4" w14:textId="238FBE37" w:rsidR="00F65604" w:rsidRPr="00FA6C3F" w:rsidRDefault="00F65604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734" w:type="dxa"/>
        <w:tblLook w:val="04A0" w:firstRow="1" w:lastRow="0" w:firstColumn="1" w:lastColumn="0" w:noHBand="0" w:noVBand="1"/>
      </w:tblPr>
      <w:tblGrid>
        <w:gridCol w:w="7650"/>
        <w:gridCol w:w="2084"/>
      </w:tblGrid>
      <w:tr w:rsidR="007E0DEB" w:rsidRPr="00FA6C3F" w14:paraId="4B0ECA0B" w14:textId="77777777" w:rsidTr="007B330E">
        <w:trPr>
          <w:trHeight w:val="559"/>
        </w:trPr>
        <w:tc>
          <w:tcPr>
            <w:tcW w:w="7650" w:type="dxa"/>
            <w:vAlign w:val="center"/>
          </w:tcPr>
          <w:p w14:paraId="022809E5" w14:textId="5BA75C29" w:rsidR="007E0DEB" w:rsidRPr="00FA6C3F" w:rsidRDefault="007E0DEB" w:rsidP="0040128A">
            <w:pPr>
              <w:tabs>
                <w:tab w:val="left" w:pos="1701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</w:rPr>
            </w:pPr>
            <w:r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A0680"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ožadované p</w:t>
            </w:r>
            <w:r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arametry </w:t>
            </w:r>
            <w:r w:rsidR="001A0680"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výbava</w:t>
            </w:r>
          </w:p>
        </w:tc>
        <w:tc>
          <w:tcPr>
            <w:tcW w:w="2084" w:type="dxa"/>
            <w:vAlign w:val="center"/>
          </w:tcPr>
          <w:p w14:paraId="6B012CA6" w14:textId="281E3D1A" w:rsidR="007E0DEB" w:rsidRPr="00FA6C3F" w:rsidRDefault="007E0DEB" w:rsidP="0040128A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</w:rPr>
            </w:pPr>
            <w:r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Vyplní účastník</w:t>
            </w:r>
            <w:r w:rsidR="00C15668" w:rsidRPr="00FA6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dle nabízeného vozu</w:t>
            </w:r>
          </w:p>
        </w:tc>
      </w:tr>
      <w:tr w:rsidR="0040128A" w:rsidRPr="00FA6C3F" w14:paraId="49D95F89" w14:textId="77777777" w:rsidTr="0000595D">
        <w:trPr>
          <w:trHeight w:val="275"/>
        </w:trPr>
        <w:tc>
          <w:tcPr>
            <w:tcW w:w="9734" w:type="dxa"/>
            <w:gridSpan w:val="2"/>
            <w:vAlign w:val="center"/>
          </w:tcPr>
          <w:p w14:paraId="7597E653" w14:textId="3466574B" w:rsidR="0040128A" w:rsidRPr="00FA6C3F" w:rsidRDefault="0040128A" w:rsidP="0040128A">
            <w:pPr>
              <w:tabs>
                <w:tab w:val="left" w:pos="170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TECHNICKÉ PARAMETRY</w:t>
            </w:r>
          </w:p>
        </w:tc>
      </w:tr>
      <w:tr w:rsidR="00106E15" w:rsidRPr="00FA6C3F" w14:paraId="4AE1B5D3" w14:textId="77777777" w:rsidTr="007B330E">
        <w:trPr>
          <w:trHeight w:val="550"/>
        </w:trPr>
        <w:tc>
          <w:tcPr>
            <w:tcW w:w="7650" w:type="dxa"/>
            <w:vAlign w:val="center"/>
          </w:tcPr>
          <w:p w14:paraId="02D0F98F" w14:textId="74876455" w:rsidR="00106E15" w:rsidRPr="00FA6C3F" w:rsidRDefault="00501C4D" w:rsidP="009D425F">
            <w:pPr>
              <w:tabs>
                <w:tab w:val="left" w:pos="1701"/>
              </w:tabs>
              <w:spacing w:before="40" w:after="40"/>
              <w:ind w:right="-389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N</w:t>
            </w:r>
            <w:r w:rsidR="00135FC2" w:rsidRPr="00135FC2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ově vyrobené vozidlo, které dosud nebylo registrováno v České republice ani v jiném státě s výjimkou zkušebních či předváděcích účelů, v těchto případech nesmí doba registrace překročit 6 měsíců a zároveň nesmí mít najeto více, než 100 km</w:t>
            </w:r>
          </w:p>
        </w:tc>
        <w:tc>
          <w:tcPr>
            <w:tcW w:w="2084" w:type="dxa"/>
            <w:vAlign w:val="center"/>
          </w:tcPr>
          <w:p w14:paraId="26028CD6" w14:textId="543D05E4" w:rsidR="00AF0DA7" w:rsidRPr="00FA6C3F" w:rsidRDefault="00AF0DA7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1C4A" w:rsidRPr="00FA6C3F" w14:paraId="5ABE0915" w14:textId="77777777" w:rsidTr="007B330E">
        <w:trPr>
          <w:trHeight w:val="425"/>
        </w:trPr>
        <w:tc>
          <w:tcPr>
            <w:tcW w:w="7650" w:type="dxa"/>
            <w:vAlign w:val="center"/>
          </w:tcPr>
          <w:p w14:paraId="64BD41BB" w14:textId="345ED775" w:rsidR="00961C4A" w:rsidRPr="00FA6C3F" w:rsidRDefault="00961C4A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Kategorie vozu N</w:t>
            </w:r>
            <w:r w:rsidR="00B103F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84" w:type="dxa"/>
            <w:vAlign w:val="center"/>
          </w:tcPr>
          <w:p w14:paraId="4B8F7D12" w14:textId="4417ED58" w:rsidR="00961C4A" w:rsidRPr="00FA6C3F" w:rsidRDefault="00961C4A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3C9" w:rsidRPr="00FA6C3F" w14:paraId="72600ED3" w14:textId="77777777" w:rsidTr="007B330E">
        <w:trPr>
          <w:trHeight w:val="425"/>
        </w:trPr>
        <w:tc>
          <w:tcPr>
            <w:tcW w:w="7650" w:type="dxa"/>
            <w:vAlign w:val="center"/>
          </w:tcPr>
          <w:p w14:paraId="7F21515E" w14:textId="77777777" w:rsidR="000833C9" w:rsidRDefault="000833C9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 xml:space="preserve">áruka 5 let / 150 000 km (dle skutečnosti, která nastane dříve) vč. zajištění mobility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na 5 dní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12FBA0" w14:textId="2AF397A3" w:rsidR="000833C9" w:rsidRPr="00FA6C3F" w:rsidRDefault="000833C9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ysokonapěťový akumulátor a komponenty záruka 8 let / 160 000 km (dle skutečnosti, která nastane dříve)</w:t>
            </w:r>
          </w:p>
        </w:tc>
        <w:tc>
          <w:tcPr>
            <w:tcW w:w="2084" w:type="dxa"/>
            <w:vAlign w:val="center"/>
          </w:tcPr>
          <w:p w14:paraId="6E4BF0C1" w14:textId="77777777" w:rsidR="000833C9" w:rsidRPr="00FA6C3F" w:rsidRDefault="000833C9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16CE" w:rsidRPr="00FA6C3F" w14:paraId="30E4FE31" w14:textId="77777777" w:rsidTr="007B330E">
        <w:trPr>
          <w:trHeight w:val="403"/>
        </w:trPr>
        <w:tc>
          <w:tcPr>
            <w:tcW w:w="7650" w:type="dxa"/>
            <w:vAlign w:val="center"/>
          </w:tcPr>
          <w:p w14:paraId="42DA885C" w14:textId="6442E4E1" w:rsidR="001616CE" w:rsidRPr="00FA6C3F" w:rsidRDefault="00F5038B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Pohon elektrický</w:t>
            </w:r>
          </w:p>
        </w:tc>
        <w:tc>
          <w:tcPr>
            <w:tcW w:w="2084" w:type="dxa"/>
            <w:vAlign w:val="center"/>
          </w:tcPr>
          <w:p w14:paraId="54ADF6E1" w14:textId="64F929ED" w:rsidR="001616CE" w:rsidRPr="00FA6C3F" w:rsidRDefault="001616C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461175" w:rsidRPr="00FA6C3F" w14:paraId="439182B6" w14:textId="77777777" w:rsidTr="007B330E">
        <w:trPr>
          <w:trHeight w:val="409"/>
        </w:trPr>
        <w:tc>
          <w:tcPr>
            <w:tcW w:w="7650" w:type="dxa"/>
            <w:vAlign w:val="center"/>
          </w:tcPr>
          <w:p w14:paraId="381F369D" w14:textId="015CC91C" w:rsidR="00461175" w:rsidRPr="00FA6C3F" w:rsidRDefault="00613767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>ýkon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elektromotoru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5125" w:rsidRPr="00FA6C3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6C3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935B6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</w:p>
        </w:tc>
        <w:tc>
          <w:tcPr>
            <w:tcW w:w="2084" w:type="dxa"/>
            <w:vAlign w:val="center"/>
          </w:tcPr>
          <w:p w14:paraId="207F028C" w14:textId="45CA4496" w:rsidR="00461175" w:rsidRPr="00FA6C3F" w:rsidRDefault="00461175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71A5" w:rsidRPr="00FA6C3F" w14:paraId="52191B45" w14:textId="77777777" w:rsidTr="007B330E">
        <w:trPr>
          <w:trHeight w:val="429"/>
        </w:trPr>
        <w:tc>
          <w:tcPr>
            <w:tcW w:w="7650" w:type="dxa"/>
            <w:vAlign w:val="center"/>
          </w:tcPr>
          <w:p w14:paraId="6A18A4A1" w14:textId="7382E0D3" w:rsidR="001A71A5" w:rsidRPr="00FA6C3F" w:rsidRDefault="00052052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>apacita baterie min</w:t>
            </w:r>
            <w:r w:rsidR="007E4158" w:rsidRPr="00FA6C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35B6">
              <w:rPr>
                <w:rFonts w:asciiTheme="minorHAnsi" w:hAnsiTheme="minorHAnsi" w:cstheme="minorHAnsi"/>
                <w:sz w:val="22"/>
                <w:szCs w:val="22"/>
              </w:rPr>
              <w:t>85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>kWh</w:t>
            </w:r>
            <w:r w:rsidR="0082033E" w:rsidRPr="00FA6C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084" w:type="dxa"/>
            <w:vAlign w:val="center"/>
          </w:tcPr>
          <w:p w14:paraId="4E70A28F" w14:textId="7BB60003" w:rsidR="001A71A5" w:rsidRPr="00FA6C3F" w:rsidRDefault="001A71A5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28D8" w:rsidRPr="00FA6C3F" w14:paraId="52A03042" w14:textId="77777777" w:rsidTr="007B330E">
        <w:trPr>
          <w:trHeight w:val="283"/>
        </w:trPr>
        <w:tc>
          <w:tcPr>
            <w:tcW w:w="7650" w:type="dxa"/>
            <w:vAlign w:val="center"/>
          </w:tcPr>
          <w:p w14:paraId="3626F96C" w14:textId="5256401E" w:rsidR="00B828D8" w:rsidRPr="00FA6C3F" w:rsidRDefault="00052052" w:rsidP="009D425F">
            <w:pPr>
              <w:tabs>
                <w:tab w:val="left" w:pos="1701"/>
              </w:tabs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>ojezd min</w:t>
            </w:r>
            <w:r w:rsidR="007E4158" w:rsidRPr="00FA6C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A71A5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1CFF" w:rsidRPr="00FA6C3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935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616E9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 w:rsidR="0008303E" w:rsidRPr="00FA6C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  <w:r w:rsidR="00591EA8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v</w:t>
            </w:r>
            <w:r w:rsidR="009A504C" w:rsidRPr="00FA6C3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91EA8" w:rsidRPr="00FA6C3F">
              <w:rPr>
                <w:rFonts w:asciiTheme="minorHAnsi" w:hAnsiTheme="minorHAnsi" w:cstheme="minorHAnsi"/>
                <w:sz w:val="22"/>
                <w:szCs w:val="22"/>
              </w:rPr>
              <w:t>kombinovaném provozu</w:t>
            </w:r>
            <w:r w:rsidR="0054242F"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dle WLTP</w:t>
            </w:r>
          </w:p>
        </w:tc>
        <w:tc>
          <w:tcPr>
            <w:tcW w:w="2084" w:type="dxa"/>
            <w:vAlign w:val="center"/>
          </w:tcPr>
          <w:p w14:paraId="103B6BB8" w14:textId="102B64E9" w:rsidR="00B828D8" w:rsidRPr="00FA6C3F" w:rsidRDefault="00B828D8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0C4B" w:rsidRPr="00FA6C3F" w14:paraId="4FD25F59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4FC909FD" w14:textId="49F95863" w:rsidR="005F0C4B" w:rsidRPr="00FA6C3F" w:rsidRDefault="005F0C4B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Délka max. </w:t>
            </w:r>
            <w:r w:rsidR="00B103F9">
              <w:rPr>
                <w:rFonts w:asciiTheme="minorHAnsi" w:hAnsiTheme="minorHAnsi" w:cstheme="minorHAnsi"/>
                <w:sz w:val="22"/>
                <w:szCs w:val="22"/>
              </w:rPr>
              <w:t>6000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0F8D" w:rsidRPr="00FA6C3F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2084" w:type="dxa"/>
            <w:vAlign w:val="center"/>
          </w:tcPr>
          <w:p w14:paraId="6E911B54" w14:textId="6338E69F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91C42" w:rsidRPr="00FA6C3F" w14:paraId="3E4151DF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CB07076" w14:textId="3AF161E3" w:rsidR="00591C42" w:rsidRPr="00FA6C3F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Maximální délka nákladového prostoru po přepážku </w:t>
            </w:r>
            <w:r w:rsidR="00B103F9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  <w:r w:rsidR="007B330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2084" w:type="dxa"/>
            <w:vAlign w:val="center"/>
          </w:tcPr>
          <w:p w14:paraId="17D76B6F" w14:textId="77777777" w:rsidR="00591C42" w:rsidRPr="00FA6C3F" w:rsidRDefault="00591C42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91C42" w:rsidRPr="00FA6C3F" w14:paraId="004400CF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0363E2B9" w14:textId="2109B9EB" w:rsidR="00591C42" w:rsidRDefault="00BD2ADB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D2ADB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r w:rsidR="006F7781">
              <w:rPr>
                <w:rFonts w:asciiTheme="minorHAnsi" w:hAnsiTheme="minorHAnsi" w:cstheme="minorHAnsi"/>
                <w:sz w:val="22"/>
                <w:szCs w:val="22"/>
              </w:rPr>
              <w:t>imální</w:t>
            </w:r>
            <w:r w:rsidRPr="00BD2ADB">
              <w:rPr>
                <w:rFonts w:asciiTheme="minorHAnsi" w:hAnsiTheme="minorHAnsi" w:cstheme="minorHAnsi"/>
                <w:sz w:val="22"/>
                <w:szCs w:val="22"/>
              </w:rPr>
              <w:t xml:space="preserve"> výška nákladového prostoru od podlahy ke stropu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1960mm</w:t>
            </w:r>
          </w:p>
        </w:tc>
        <w:tc>
          <w:tcPr>
            <w:tcW w:w="2084" w:type="dxa"/>
            <w:vAlign w:val="center"/>
          </w:tcPr>
          <w:p w14:paraId="29FD94D9" w14:textId="77777777" w:rsidR="00591C42" w:rsidRPr="00FA6C3F" w:rsidRDefault="00591C42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E16A25" w:rsidRPr="00FA6C3F" w14:paraId="68574C4C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5B9E33A8" w14:textId="5621368A" w:rsidR="00E16A25" w:rsidRDefault="00E16A25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Maximální šířka nákladového prostoru 1</w:t>
            </w:r>
            <w:r w:rsidR="00BD2ADB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</w:tc>
        <w:tc>
          <w:tcPr>
            <w:tcW w:w="2084" w:type="dxa"/>
            <w:vAlign w:val="center"/>
          </w:tcPr>
          <w:p w14:paraId="5F30A5D9" w14:textId="77777777" w:rsidR="00E16A25" w:rsidRPr="00FA6C3F" w:rsidRDefault="00E16A25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F0C4B" w:rsidRPr="00FA6C3F" w14:paraId="5E8FC05D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67C0AE68" w14:textId="77777777" w:rsidR="005F0C4B" w:rsidRDefault="005F0C4B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Objem </w:t>
            </w:r>
            <w:r w:rsidR="00072794" w:rsidRPr="00FA6C3F">
              <w:rPr>
                <w:rFonts w:asciiTheme="minorHAnsi" w:hAnsiTheme="minorHAnsi" w:cstheme="minorHAnsi"/>
                <w:sz w:val="22"/>
                <w:szCs w:val="22"/>
              </w:rPr>
              <w:t>nákla</w:t>
            </w:r>
            <w:r w:rsidR="0054242F" w:rsidRPr="00FA6C3F">
              <w:rPr>
                <w:rFonts w:asciiTheme="minorHAnsi" w:hAnsiTheme="minorHAnsi" w:cstheme="minorHAnsi"/>
                <w:sz w:val="22"/>
                <w:szCs w:val="22"/>
              </w:rPr>
              <w:t>dového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prostoru</w:t>
            </w:r>
            <w:r w:rsidR="00591C4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287AA26" w14:textId="77777777" w:rsidR="00591C42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91C42">
              <w:rPr>
                <w:rFonts w:asciiTheme="minorHAnsi" w:hAnsiTheme="minorHAnsi" w:cstheme="minorHAnsi"/>
                <w:sz w:val="22"/>
                <w:szCs w:val="22"/>
              </w:rPr>
              <w:t>Maximální objem nákladového prostoru za přepážkou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5,8m3</w:t>
            </w:r>
          </w:p>
          <w:p w14:paraId="501E20A3" w14:textId="4C1BE0E6" w:rsidR="00591C42" w:rsidRPr="005C0C18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>Objem nákladového prostoru za přepážkou</w:t>
            </w:r>
            <w:r w:rsidR="000C6B1F" w:rsidRPr="005C0C18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03F9" w:rsidRPr="005C0C1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103F9" w:rsidRPr="005C0C1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>m3</w:t>
            </w:r>
          </w:p>
          <w:p w14:paraId="04951A9B" w14:textId="3672DDE4" w:rsidR="00591C42" w:rsidRPr="00FA6C3F" w:rsidRDefault="00591C42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 xml:space="preserve">Objem nákladového prostoru za přepážkou </w:t>
            </w:r>
            <w:r w:rsidR="000C6B1F" w:rsidRPr="005C0C18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03F9" w:rsidRPr="005C0C1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>,2</w:t>
            </w:r>
            <w:r w:rsidR="00B103F9" w:rsidRPr="005C0C1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>m3</w:t>
            </w:r>
          </w:p>
        </w:tc>
        <w:tc>
          <w:tcPr>
            <w:tcW w:w="2084" w:type="dxa"/>
            <w:vAlign w:val="center"/>
          </w:tcPr>
          <w:p w14:paraId="672A5870" w14:textId="18F4572D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F0C4B" w:rsidRPr="00FA6C3F" w14:paraId="71713BEA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3A149115" w14:textId="7BD8557F" w:rsidR="005F0C4B" w:rsidRPr="00FA6C3F" w:rsidRDefault="005F0C4B" w:rsidP="009D425F">
            <w:pPr>
              <w:spacing w:before="40" w:after="40" w:line="360" w:lineRule="auto"/>
              <w:ind w:left="2124" w:hanging="2124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Typ karoserie </w:t>
            </w:r>
            <w:r w:rsidR="002F09D5" w:rsidRPr="00FA6C3F">
              <w:rPr>
                <w:rFonts w:asciiTheme="minorHAnsi" w:hAnsiTheme="minorHAnsi" w:cstheme="minorHAnsi"/>
                <w:sz w:val="22"/>
                <w:szCs w:val="22"/>
              </w:rPr>
              <w:t>VAN</w:t>
            </w:r>
          </w:p>
        </w:tc>
        <w:tc>
          <w:tcPr>
            <w:tcW w:w="2084" w:type="dxa"/>
            <w:vAlign w:val="center"/>
          </w:tcPr>
          <w:p w14:paraId="456EC69F" w14:textId="3CB6428D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0C4B" w:rsidRPr="00FA6C3F" w14:paraId="47006153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27B8E600" w14:textId="77777777" w:rsidR="00B103F9" w:rsidRDefault="005F0C4B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Počet přepravovaných osob </w:t>
            </w:r>
          </w:p>
          <w:p w14:paraId="736A4553" w14:textId="09A70D20" w:rsidR="005F0C4B" w:rsidRPr="00FA6C3F" w:rsidRDefault="00B103F9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první řada - řidič a dva spolujezdci, </w:t>
            </w:r>
            <w:r w:rsidR="0075088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75088C" w:rsidRPr="0075088C">
              <w:rPr>
                <w:rFonts w:asciiTheme="minorHAnsi" w:hAnsiTheme="minorHAnsi" w:cstheme="minorHAnsi"/>
                <w:sz w:val="22"/>
                <w:szCs w:val="22"/>
              </w:rPr>
              <w:t>rojsedadlo v druhé řadě, vyjímatelné</w:t>
            </w:r>
          </w:p>
        </w:tc>
        <w:tc>
          <w:tcPr>
            <w:tcW w:w="2084" w:type="dxa"/>
            <w:vAlign w:val="center"/>
          </w:tcPr>
          <w:p w14:paraId="4EF2785D" w14:textId="3724004D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</w:tr>
      <w:tr w:rsidR="005F0C4B" w:rsidRPr="00FA6C3F" w14:paraId="1B82C7EA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1BC411CF" w14:textId="7901CDEF" w:rsidR="003F5125" w:rsidRPr="00FA6C3F" w:rsidRDefault="00B30F9A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Počet dveří </w:t>
            </w:r>
            <w:r w:rsidR="003F5125" w:rsidRPr="00FA6C3F">
              <w:rPr>
                <w:rFonts w:asciiTheme="minorHAnsi" w:hAnsiTheme="minorHAnsi" w:cstheme="minorHAnsi"/>
                <w:sz w:val="22"/>
                <w:szCs w:val="22"/>
              </w:rPr>
              <w:t>5: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2FE000" w14:textId="333765A4" w:rsidR="003F5125" w:rsidRPr="00FA6C3F" w:rsidRDefault="00C63007" w:rsidP="009D425F">
            <w:pPr>
              <w:pStyle w:val="Odstavecseseznamem"/>
              <w:numPr>
                <w:ilvl w:val="0"/>
                <w:numId w:val="8"/>
              </w:numPr>
              <w:spacing w:before="40" w:after="40" w:line="360" w:lineRule="auto"/>
              <w:textAlignment w:val="baseline"/>
              <w:rPr>
                <w:rFonts w:asciiTheme="minorHAnsi" w:hAnsiTheme="minorHAnsi" w:cstheme="minorHAnsi"/>
              </w:rPr>
            </w:pPr>
            <w:r w:rsidRPr="00FA6C3F">
              <w:rPr>
                <w:rFonts w:asciiTheme="minorHAnsi" w:hAnsiTheme="minorHAnsi" w:cstheme="minorHAnsi"/>
              </w:rPr>
              <w:t>dvoje prosklené u řidiče a spolujezdce,</w:t>
            </w:r>
            <w:r w:rsidR="00B30F9A" w:rsidRPr="00FA6C3F">
              <w:rPr>
                <w:rFonts w:asciiTheme="minorHAnsi" w:hAnsiTheme="minorHAnsi" w:cstheme="minorHAnsi"/>
              </w:rPr>
              <w:t xml:space="preserve"> </w:t>
            </w:r>
          </w:p>
          <w:p w14:paraId="51E81306" w14:textId="31A8E7CD" w:rsidR="003F5125" w:rsidRPr="00FA6C3F" w:rsidRDefault="000B69B8" w:rsidP="009D425F">
            <w:pPr>
              <w:pStyle w:val="Odstavecseseznamem"/>
              <w:numPr>
                <w:ilvl w:val="0"/>
                <w:numId w:val="8"/>
              </w:numPr>
              <w:spacing w:before="40" w:after="40" w:line="360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0B69B8">
              <w:rPr>
                <w:rFonts w:asciiTheme="minorHAnsi" w:hAnsiTheme="minorHAnsi" w:cstheme="minorHAnsi"/>
              </w:rPr>
              <w:t xml:space="preserve">oční posuvné dveře vlevo a vpravo </w:t>
            </w:r>
            <w:r w:rsidR="00552A07">
              <w:rPr>
                <w:rFonts w:asciiTheme="minorHAnsi" w:hAnsiTheme="minorHAnsi" w:cstheme="minorHAnsi"/>
              </w:rPr>
              <w:t xml:space="preserve">do </w:t>
            </w:r>
            <w:r>
              <w:rPr>
                <w:rFonts w:asciiTheme="minorHAnsi" w:hAnsiTheme="minorHAnsi" w:cstheme="minorHAnsi"/>
              </w:rPr>
              <w:t>druhé řady sedadel</w:t>
            </w:r>
            <w:r w:rsidR="003F5125" w:rsidRPr="00FA6C3F">
              <w:rPr>
                <w:rFonts w:asciiTheme="minorHAnsi" w:hAnsiTheme="minorHAnsi" w:cstheme="minorHAnsi"/>
              </w:rPr>
              <w:t>,</w:t>
            </w:r>
            <w:r w:rsidR="00B30F9A" w:rsidRPr="00FA6C3F">
              <w:rPr>
                <w:rFonts w:asciiTheme="minorHAnsi" w:hAnsiTheme="minorHAnsi" w:cstheme="minorHAnsi"/>
              </w:rPr>
              <w:t xml:space="preserve"> </w:t>
            </w:r>
          </w:p>
          <w:p w14:paraId="20896FFC" w14:textId="37D16842" w:rsidR="005F0C4B" w:rsidRPr="00FA6C3F" w:rsidRDefault="00552A07" w:rsidP="009D425F">
            <w:pPr>
              <w:pStyle w:val="Odstavecseseznamem"/>
              <w:numPr>
                <w:ilvl w:val="0"/>
                <w:numId w:val="8"/>
              </w:numPr>
              <w:spacing w:before="40" w:after="40" w:line="360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závěsné dveře vzadu otevíratelné do</w:t>
            </w:r>
            <w:r w:rsidR="0082033E" w:rsidRPr="00FA6C3F">
              <w:rPr>
                <w:rFonts w:asciiTheme="minorHAnsi" w:hAnsiTheme="minorHAnsi" w:cstheme="minorHAnsi"/>
              </w:rPr>
              <w:t xml:space="preserve"> </w:t>
            </w:r>
            <w:r w:rsidR="000B69B8">
              <w:rPr>
                <w:rFonts w:asciiTheme="minorHAnsi" w:hAnsiTheme="minorHAnsi" w:cstheme="minorHAnsi"/>
              </w:rPr>
              <w:t>20</w:t>
            </w:r>
            <w:r w:rsidR="0082033E" w:rsidRPr="00FA6C3F">
              <w:rPr>
                <w:rFonts w:asciiTheme="minorHAnsi" w:hAnsiTheme="minorHAnsi" w:cstheme="minorHAnsi"/>
              </w:rPr>
              <w:t>0</w:t>
            </w:r>
            <w:r w:rsidR="0082033E" w:rsidRPr="00FA6C3F">
              <w:rPr>
                <w:rFonts w:asciiTheme="minorHAnsi" w:hAnsiTheme="minorHAnsi" w:cstheme="minorHAnsi"/>
                <w:vertAlign w:val="superscript"/>
              </w:rPr>
              <w:t>o</w:t>
            </w:r>
          </w:p>
        </w:tc>
        <w:tc>
          <w:tcPr>
            <w:tcW w:w="2084" w:type="dxa"/>
            <w:vAlign w:val="center"/>
          </w:tcPr>
          <w:p w14:paraId="512114BC" w14:textId="7B2C6515" w:rsidR="005F0C4B" w:rsidRPr="00FA6C3F" w:rsidRDefault="005F0C4B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095D1A1C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322976E6" w14:textId="4A6D2655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B33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Dřevěná podlahová krytina s protiskluzovou úpravou 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 xml:space="preserve">(tloušťka </w:t>
            </w:r>
            <w:r w:rsidR="000C6B1F" w:rsidRPr="005C0C18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5C0C18">
              <w:rPr>
                <w:rFonts w:asciiTheme="minorHAnsi" w:hAnsiTheme="minorHAnsi" w:cstheme="minorHAnsi"/>
                <w:sz w:val="22"/>
                <w:szCs w:val="22"/>
              </w:rPr>
              <w:t>12 mm),</w:t>
            </w:r>
            <w:r w:rsidRPr="007B330E">
              <w:rPr>
                <w:rFonts w:asciiTheme="minorHAnsi" w:hAnsiTheme="minorHAnsi" w:cstheme="minorHAnsi"/>
                <w:sz w:val="22"/>
                <w:szCs w:val="22"/>
              </w:rPr>
              <w:t xml:space="preserve"> vstupní hrany chráněny hliníkovou lištou</w:t>
            </w:r>
          </w:p>
        </w:tc>
        <w:tc>
          <w:tcPr>
            <w:tcW w:w="2084" w:type="dxa"/>
            <w:vAlign w:val="center"/>
          </w:tcPr>
          <w:p w14:paraId="7BC32B32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704CAFA9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69979C3C" w14:textId="5F99E738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B330E">
              <w:rPr>
                <w:rFonts w:asciiTheme="minorHAnsi" w:hAnsiTheme="minorHAnsi" w:cstheme="minorHAnsi"/>
                <w:sz w:val="22"/>
                <w:szCs w:val="22"/>
              </w:rPr>
              <w:t>Oka pro uchycení nákladu min. 6ks</w:t>
            </w:r>
          </w:p>
        </w:tc>
        <w:tc>
          <w:tcPr>
            <w:tcW w:w="2084" w:type="dxa"/>
            <w:vAlign w:val="center"/>
          </w:tcPr>
          <w:p w14:paraId="7851AC52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F13" w:rsidRPr="00FA6C3F" w14:paraId="7F617F8C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13E3B512" w14:textId="71AC0AA9" w:rsidR="00581F13" w:rsidRPr="007B330E" w:rsidRDefault="00581F13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81F13">
              <w:rPr>
                <w:rFonts w:asciiTheme="minorHAnsi" w:hAnsiTheme="minorHAnsi" w:cstheme="minorHAnsi"/>
                <w:sz w:val="22"/>
                <w:szCs w:val="22"/>
              </w:rPr>
              <w:t>Schůdek v zadním nárazníku</w:t>
            </w:r>
          </w:p>
        </w:tc>
        <w:tc>
          <w:tcPr>
            <w:tcW w:w="2084" w:type="dxa"/>
            <w:vAlign w:val="center"/>
          </w:tcPr>
          <w:p w14:paraId="21A62EE3" w14:textId="77777777" w:rsidR="00581F13" w:rsidRPr="00FA6C3F" w:rsidRDefault="00581F13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3BF990B0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1ECD2EDB" w14:textId="1B31C3DB" w:rsidR="007B330E" w:rsidRPr="00FA6C3F" w:rsidRDefault="00581F13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81F13">
              <w:rPr>
                <w:rFonts w:asciiTheme="minorHAnsi" w:hAnsiTheme="minorHAnsi" w:cstheme="minorHAnsi"/>
                <w:sz w:val="22"/>
                <w:szCs w:val="22"/>
              </w:rPr>
              <w:t>Pevná prosklená přepážka</w:t>
            </w:r>
          </w:p>
        </w:tc>
        <w:tc>
          <w:tcPr>
            <w:tcW w:w="2084" w:type="dxa"/>
            <w:vAlign w:val="center"/>
          </w:tcPr>
          <w:p w14:paraId="408B52F0" w14:textId="712ED208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F13" w:rsidRPr="00FA6C3F" w14:paraId="7FB16B84" w14:textId="77777777" w:rsidTr="007B330E">
        <w:trPr>
          <w:trHeight w:val="303"/>
        </w:trPr>
        <w:tc>
          <w:tcPr>
            <w:tcW w:w="7650" w:type="dxa"/>
            <w:vAlign w:val="center"/>
          </w:tcPr>
          <w:p w14:paraId="4D7534DF" w14:textId="5CE1036A" w:rsidR="00581F13" w:rsidRPr="00581F13" w:rsidRDefault="00581F13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81F13">
              <w:rPr>
                <w:rFonts w:asciiTheme="minorHAnsi" w:hAnsiTheme="minorHAnsi" w:cstheme="minorHAnsi"/>
                <w:sz w:val="22"/>
                <w:szCs w:val="22"/>
              </w:rPr>
              <w:t>Posuvná okna v druhé řadě</w:t>
            </w:r>
          </w:p>
        </w:tc>
        <w:tc>
          <w:tcPr>
            <w:tcW w:w="2084" w:type="dxa"/>
            <w:vAlign w:val="center"/>
          </w:tcPr>
          <w:p w14:paraId="247A378A" w14:textId="77777777" w:rsidR="00581F13" w:rsidRPr="00FA6C3F" w:rsidRDefault="00581F13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1FF9F256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6DC47379" w14:textId="6B88D2FE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Ocelová kola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celoročními 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 xml:space="preserve">pneumatikami o rozměru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16“ nebo 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“, plné kryty kol</w:t>
            </w:r>
          </w:p>
        </w:tc>
        <w:tc>
          <w:tcPr>
            <w:tcW w:w="2084" w:type="dxa"/>
            <w:vAlign w:val="center"/>
          </w:tcPr>
          <w:p w14:paraId="174EF5C5" w14:textId="2889E20F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89AFE94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08360EE" w14:textId="5A5C4C29" w:rsidR="007B330E" w:rsidRPr="000833C9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Monitoring tlaku v pneumatikách</w:t>
            </w:r>
          </w:p>
        </w:tc>
        <w:tc>
          <w:tcPr>
            <w:tcW w:w="2084" w:type="dxa"/>
            <w:vAlign w:val="center"/>
          </w:tcPr>
          <w:p w14:paraId="7B2A80C5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A83637E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16255479" w14:textId="64F434C2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Vyhřívané čelní sklo</w:t>
            </w:r>
          </w:p>
        </w:tc>
        <w:tc>
          <w:tcPr>
            <w:tcW w:w="2084" w:type="dxa"/>
            <w:vAlign w:val="center"/>
          </w:tcPr>
          <w:p w14:paraId="31266F2A" w14:textId="4CB2128B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0131129B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282FBEB" w14:textId="62F27BF8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B330E">
              <w:rPr>
                <w:rFonts w:asciiTheme="minorHAnsi" w:hAnsiTheme="minorHAnsi" w:cstheme="minorHAnsi"/>
                <w:sz w:val="22"/>
                <w:szCs w:val="22"/>
              </w:rPr>
              <w:t>Elektrické přídavné topení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7B330E">
              <w:rPr>
                <w:rFonts w:asciiTheme="minorHAnsi" w:hAnsiTheme="minorHAnsi" w:cstheme="minorHAnsi"/>
                <w:sz w:val="22"/>
                <w:szCs w:val="22"/>
              </w:rPr>
              <w:t>Tepelné čerpadlo</w:t>
            </w:r>
          </w:p>
        </w:tc>
        <w:tc>
          <w:tcPr>
            <w:tcW w:w="2084" w:type="dxa"/>
            <w:vAlign w:val="center"/>
          </w:tcPr>
          <w:p w14:paraId="26074D66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439B2CA8" w14:textId="77777777" w:rsidTr="007B330E">
        <w:trPr>
          <w:trHeight w:val="408"/>
        </w:trPr>
        <w:tc>
          <w:tcPr>
            <w:tcW w:w="7650" w:type="dxa"/>
            <w:vAlign w:val="center"/>
          </w:tcPr>
          <w:p w14:paraId="73EF869F" w14:textId="466D5B86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Elektricky ovládaná a vyhřívaná vnější zpětná zrcátka</w:t>
            </w:r>
          </w:p>
        </w:tc>
        <w:tc>
          <w:tcPr>
            <w:tcW w:w="2084" w:type="dxa"/>
            <w:vAlign w:val="center"/>
          </w:tcPr>
          <w:p w14:paraId="470C72C1" w14:textId="667E4811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137BA990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317AF6CC" w14:textId="1CE6081D" w:rsidR="007B330E" w:rsidRPr="00591C42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91C4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Automatické stěrače s dešťovým senzorem, ukazatel hladiny ostřikovače</w:t>
            </w:r>
          </w:p>
        </w:tc>
        <w:tc>
          <w:tcPr>
            <w:tcW w:w="2084" w:type="dxa"/>
            <w:vAlign w:val="center"/>
          </w:tcPr>
          <w:p w14:paraId="555AB26C" w14:textId="159FB1C2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06DAC679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35F87704" w14:textId="245C275F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Automatická klimatizace min. jednozónová </w:t>
            </w:r>
          </w:p>
        </w:tc>
        <w:tc>
          <w:tcPr>
            <w:tcW w:w="2084" w:type="dxa"/>
            <w:vAlign w:val="center"/>
          </w:tcPr>
          <w:p w14:paraId="17FAAD65" w14:textId="2A732370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8F72033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78A49181" w14:textId="441026BF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>řední okna elektricky ovládaná s funkcí stažení/vytažení jedním stisknutím</w:t>
            </w:r>
          </w:p>
        </w:tc>
        <w:tc>
          <w:tcPr>
            <w:tcW w:w="2084" w:type="dxa"/>
            <w:vAlign w:val="center"/>
          </w:tcPr>
          <w:p w14:paraId="5C6EFD45" w14:textId="1E234FDD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35B6" w:rsidRPr="00FA6C3F" w14:paraId="2F411139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623A20AF" w14:textId="5864767A" w:rsidR="00F935B6" w:rsidRDefault="00F935B6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935B6">
              <w:rPr>
                <w:rFonts w:asciiTheme="minorHAnsi" w:hAnsiTheme="minorHAnsi" w:cstheme="minorHAnsi"/>
                <w:sz w:val="22"/>
                <w:szCs w:val="22"/>
              </w:rPr>
              <w:t xml:space="preserve">Hlídání mrtvého úhlu se signalizací ve vnějších zpětných zrcátkách </w:t>
            </w:r>
          </w:p>
        </w:tc>
        <w:tc>
          <w:tcPr>
            <w:tcW w:w="2084" w:type="dxa"/>
            <w:vAlign w:val="center"/>
          </w:tcPr>
          <w:p w14:paraId="6B04B92E" w14:textId="77777777" w:rsidR="00F935B6" w:rsidRPr="00FA6C3F" w:rsidRDefault="00F935B6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49C9A7AE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3E6CCDD0" w14:textId="7416F91E" w:rsidR="007B330E" w:rsidRDefault="0075088C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5088C">
              <w:rPr>
                <w:rFonts w:asciiTheme="minorHAnsi" w:hAnsiTheme="minorHAnsi" w:cstheme="minorHAnsi"/>
                <w:sz w:val="22"/>
                <w:szCs w:val="22"/>
              </w:rPr>
              <w:t>Dva sklopné klíče s dálkovým ovládáním centrálního zamykání</w:t>
            </w:r>
          </w:p>
        </w:tc>
        <w:tc>
          <w:tcPr>
            <w:tcW w:w="2084" w:type="dxa"/>
            <w:vAlign w:val="center"/>
          </w:tcPr>
          <w:p w14:paraId="6F206B84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90C8B5C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56293FA5" w14:textId="092707B9" w:rsidR="007B330E" w:rsidRPr="00FA6C3F" w:rsidRDefault="00581F13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81F13">
              <w:rPr>
                <w:rFonts w:asciiTheme="minorHAnsi" w:hAnsiTheme="minorHAnsi" w:cstheme="minorHAnsi"/>
                <w:sz w:val="22"/>
                <w:szCs w:val="22"/>
              </w:rPr>
              <w:t>Rezervní ocelové kolo</w:t>
            </w:r>
          </w:p>
        </w:tc>
        <w:tc>
          <w:tcPr>
            <w:tcW w:w="2084" w:type="dxa"/>
            <w:vAlign w:val="center"/>
          </w:tcPr>
          <w:p w14:paraId="077B8791" w14:textId="75EC26F9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944EA16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41858467" w14:textId="2C8DB964" w:rsidR="007B330E" w:rsidRPr="00FA6C3F" w:rsidRDefault="00581F13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81F13">
              <w:rPr>
                <w:rFonts w:asciiTheme="minorHAnsi" w:hAnsiTheme="minorHAnsi" w:cstheme="minorHAnsi"/>
                <w:sz w:val="22"/>
                <w:szCs w:val="22"/>
              </w:rPr>
              <w:t>Gumová podlaha ve všech řadách</w:t>
            </w:r>
          </w:p>
        </w:tc>
        <w:tc>
          <w:tcPr>
            <w:tcW w:w="2084" w:type="dxa"/>
            <w:vAlign w:val="center"/>
          </w:tcPr>
          <w:p w14:paraId="3A35492C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53114CA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101309AF" w14:textId="714E120C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Elektronická parkovací brzda</w:t>
            </w:r>
          </w:p>
        </w:tc>
        <w:tc>
          <w:tcPr>
            <w:tcW w:w="2084" w:type="dxa"/>
            <w:vAlign w:val="center"/>
          </w:tcPr>
          <w:p w14:paraId="456740E3" w14:textId="7FA00914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370FA5E" w14:textId="77777777" w:rsidTr="007B330E">
        <w:trPr>
          <w:trHeight w:val="833"/>
        </w:trPr>
        <w:tc>
          <w:tcPr>
            <w:tcW w:w="7650" w:type="dxa"/>
            <w:vAlign w:val="center"/>
          </w:tcPr>
          <w:p w14:paraId="11C8DD1E" w14:textId="38738362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Přední světlomety s denním svícením a automatickým přepínáním dálkových světlometů</w:t>
            </w:r>
          </w:p>
        </w:tc>
        <w:tc>
          <w:tcPr>
            <w:tcW w:w="2084" w:type="dxa"/>
            <w:vAlign w:val="center"/>
          </w:tcPr>
          <w:p w14:paraId="61D780B1" w14:textId="39893063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935B6" w:rsidRPr="00FA6C3F" w14:paraId="41CABEE7" w14:textId="77777777" w:rsidTr="007B330E">
        <w:trPr>
          <w:trHeight w:val="833"/>
        </w:trPr>
        <w:tc>
          <w:tcPr>
            <w:tcW w:w="7650" w:type="dxa"/>
            <w:vAlign w:val="center"/>
          </w:tcPr>
          <w:p w14:paraId="3B07111E" w14:textId="0F50A6D1" w:rsidR="00F935B6" w:rsidRPr="00FA6C3F" w:rsidRDefault="00F935B6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935B6">
              <w:rPr>
                <w:rFonts w:asciiTheme="minorHAnsi" w:hAnsiTheme="minorHAnsi" w:cstheme="minorHAnsi"/>
                <w:sz w:val="22"/>
                <w:szCs w:val="22"/>
              </w:rPr>
              <w:t>Mlhové světlomety vpředu</w:t>
            </w:r>
          </w:p>
        </w:tc>
        <w:tc>
          <w:tcPr>
            <w:tcW w:w="2084" w:type="dxa"/>
            <w:vAlign w:val="center"/>
          </w:tcPr>
          <w:p w14:paraId="19288032" w14:textId="77777777" w:rsidR="00F935B6" w:rsidRPr="00FA6C3F" w:rsidRDefault="00F935B6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330E" w:rsidRPr="00FA6C3F" w14:paraId="0C8C4D5B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55205730" w14:textId="14C55F54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Zadní parkovací kamera</w:t>
            </w:r>
          </w:p>
        </w:tc>
        <w:tc>
          <w:tcPr>
            <w:tcW w:w="2084" w:type="dxa"/>
            <w:vAlign w:val="center"/>
          </w:tcPr>
          <w:p w14:paraId="54BDB317" w14:textId="5F122400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5A17CE3" w14:textId="77777777" w:rsidTr="007B330E">
        <w:trPr>
          <w:trHeight w:val="408"/>
        </w:trPr>
        <w:tc>
          <w:tcPr>
            <w:tcW w:w="7650" w:type="dxa"/>
            <w:vAlign w:val="center"/>
          </w:tcPr>
          <w:p w14:paraId="2F0AEC64" w14:textId="7AF487E0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Přední a zadní parkovací senzory</w:t>
            </w:r>
          </w:p>
        </w:tc>
        <w:tc>
          <w:tcPr>
            <w:tcW w:w="2084" w:type="dxa"/>
            <w:vAlign w:val="center"/>
          </w:tcPr>
          <w:p w14:paraId="511B7698" w14:textId="55FBEC44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48E1F920" w14:textId="77777777" w:rsidTr="007B330E">
        <w:trPr>
          <w:trHeight w:val="408"/>
        </w:trPr>
        <w:tc>
          <w:tcPr>
            <w:tcW w:w="7650" w:type="dxa"/>
            <w:vAlign w:val="center"/>
          </w:tcPr>
          <w:p w14:paraId="01229A8C" w14:textId="65C8C025" w:rsidR="007B330E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33C9">
              <w:rPr>
                <w:rFonts w:asciiTheme="minorHAnsi" w:hAnsiTheme="minorHAnsi" w:cstheme="minorHAnsi"/>
                <w:sz w:val="22"/>
                <w:szCs w:val="22"/>
              </w:rPr>
              <w:t>Pevné tažné zařízení</w:t>
            </w:r>
          </w:p>
        </w:tc>
        <w:tc>
          <w:tcPr>
            <w:tcW w:w="2084" w:type="dxa"/>
            <w:vAlign w:val="center"/>
          </w:tcPr>
          <w:p w14:paraId="278F8B5B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5C801C96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07DB53B3" w14:textId="72AC7592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>Tempomat</w:t>
            </w:r>
          </w:p>
        </w:tc>
        <w:tc>
          <w:tcPr>
            <w:tcW w:w="2084" w:type="dxa"/>
            <w:vAlign w:val="center"/>
          </w:tcPr>
          <w:p w14:paraId="0426B87C" w14:textId="3CA3C57E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6B19B6CB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596BA739" w14:textId="4F37AC2C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Airbag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FA6C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>elní airbagy řidiče a spolujezdce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</w:t>
            </w:r>
            <w:r w:rsidRPr="00A46A3F">
              <w:rPr>
                <w:rFonts w:asciiTheme="minorHAnsi" w:hAnsiTheme="minorHAnsi" w:cstheme="minorHAnsi"/>
                <w:sz w:val="22"/>
                <w:szCs w:val="22"/>
              </w:rPr>
              <w:t>oční a stropní airbagy vpředu</w:t>
            </w:r>
          </w:p>
        </w:tc>
        <w:tc>
          <w:tcPr>
            <w:tcW w:w="2084" w:type="dxa"/>
            <w:vAlign w:val="center"/>
          </w:tcPr>
          <w:p w14:paraId="11FB2727" w14:textId="71DC55FA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6AEC17D5" w14:textId="77777777" w:rsidTr="007B330E">
        <w:trPr>
          <w:trHeight w:val="833"/>
        </w:trPr>
        <w:tc>
          <w:tcPr>
            <w:tcW w:w="7650" w:type="dxa"/>
            <w:vAlign w:val="center"/>
          </w:tcPr>
          <w:p w14:paraId="4D8C598D" w14:textId="66C44F46" w:rsidR="007B330E" w:rsidRPr="00A46A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rádio a </w:t>
            </w:r>
            <w:r w:rsidRPr="005C0C1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systém s</w:t>
            </w:r>
            <w:r w:rsidR="000C6B1F" w:rsidRPr="005C0C1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min.</w:t>
            </w:r>
            <w:r w:rsidRPr="005C0C1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</w:t>
            </w:r>
            <w:r w:rsidR="00F935B6" w:rsidRPr="005C0C1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Pr="005C0C1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"</w:t>
            </w: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dotykovým displejem a konverzačním rozpoznáváním hlasu (v českém jazyce)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bezdrátové připojení funkcí Android Auto a Apple </w:t>
            </w:r>
            <w:r w:rsidRPr="00A46A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CarPlay-Bluetooth handsfree, příjem DAB / DAB+-4 reproduktory, ovládání audia na volantu-1 dvojitý USB vstup (A a C) vpředu</w:t>
            </w:r>
          </w:p>
        </w:tc>
        <w:tc>
          <w:tcPr>
            <w:tcW w:w="2084" w:type="dxa"/>
            <w:vAlign w:val="center"/>
          </w:tcPr>
          <w:p w14:paraId="1C545921" w14:textId="2CDB448B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330E" w:rsidRPr="00FA6C3F" w14:paraId="29A82C14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6091BB3E" w14:textId="008E90ED" w:rsidR="007B330E" w:rsidRPr="00FA6C3F" w:rsidRDefault="007B330E" w:rsidP="009D425F">
            <w:pPr>
              <w:spacing w:before="40" w:after="40"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86742">
              <w:rPr>
                <w:rFonts w:asciiTheme="minorHAnsi" w:hAnsiTheme="minorHAnsi" w:cstheme="minorHAnsi"/>
                <w:sz w:val="22"/>
                <w:szCs w:val="22"/>
              </w:rPr>
              <w:t>LED osvětlení nákladového prostoru</w:t>
            </w:r>
          </w:p>
        </w:tc>
        <w:tc>
          <w:tcPr>
            <w:tcW w:w="2084" w:type="dxa"/>
            <w:vAlign w:val="center"/>
          </w:tcPr>
          <w:p w14:paraId="51C91144" w14:textId="72E1518C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330E" w:rsidRPr="00FA6C3F" w14:paraId="2BEA68F7" w14:textId="77777777" w:rsidTr="007B330E">
        <w:trPr>
          <w:trHeight w:val="416"/>
        </w:trPr>
        <w:tc>
          <w:tcPr>
            <w:tcW w:w="7650" w:type="dxa"/>
            <w:vAlign w:val="center"/>
          </w:tcPr>
          <w:p w14:paraId="140FAB2A" w14:textId="29F0E378" w:rsidR="007B330E" w:rsidRPr="00086742" w:rsidRDefault="0075088C" w:rsidP="009D425F">
            <w:pPr>
              <w:spacing w:before="40" w:after="40" w:line="360" w:lineRule="auto"/>
              <w:ind w:right="-814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5088C">
              <w:rPr>
                <w:rFonts w:asciiTheme="minorHAnsi" w:hAnsiTheme="minorHAnsi" w:cstheme="minorHAnsi"/>
                <w:sz w:val="22"/>
                <w:szCs w:val="22"/>
              </w:rPr>
              <w:t>Zásuvka 230 V/400 W</w:t>
            </w:r>
          </w:p>
        </w:tc>
        <w:tc>
          <w:tcPr>
            <w:tcW w:w="2084" w:type="dxa"/>
            <w:vAlign w:val="center"/>
          </w:tcPr>
          <w:p w14:paraId="38262F1E" w14:textId="77777777" w:rsidR="007B330E" w:rsidRPr="00FA6C3F" w:rsidRDefault="007B330E" w:rsidP="009D425F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0E803D" w14:textId="718313A1" w:rsidR="000869DD" w:rsidRPr="00FA6C3F" w:rsidRDefault="000869DD" w:rsidP="00454D18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7B2BCBA8" w14:textId="3DB9C4F3" w:rsidR="008C401F" w:rsidRPr="00FA6C3F" w:rsidRDefault="008C401F" w:rsidP="00E022F2">
      <w:pPr>
        <w:tabs>
          <w:tab w:val="left" w:pos="1701"/>
        </w:tabs>
        <w:rPr>
          <w:rFonts w:asciiTheme="minorHAnsi" w:hAnsiTheme="minorHAnsi" w:cstheme="minorHAnsi"/>
          <w:color w:val="007BB8"/>
          <w:sz w:val="22"/>
          <w:szCs w:val="22"/>
        </w:rPr>
      </w:pPr>
    </w:p>
    <w:sectPr w:rsidR="008C401F" w:rsidRPr="00FA6C3F" w:rsidSect="007F28DB">
      <w:headerReference w:type="default" r:id="rId8"/>
      <w:pgSz w:w="11906" w:h="16838"/>
      <w:pgMar w:top="720" w:right="720" w:bottom="720" w:left="720" w:header="568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F97D1" w14:textId="77777777" w:rsidR="00BD35D3" w:rsidRDefault="00BD35D3" w:rsidP="00C45057">
      <w:r>
        <w:separator/>
      </w:r>
    </w:p>
  </w:endnote>
  <w:endnote w:type="continuationSeparator" w:id="0">
    <w:p w14:paraId="2CC59DFD" w14:textId="77777777" w:rsidR="00BD35D3" w:rsidRDefault="00BD35D3" w:rsidP="00C4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0632" w14:textId="77777777" w:rsidR="00BD35D3" w:rsidRDefault="00BD35D3" w:rsidP="00C45057">
      <w:r>
        <w:separator/>
      </w:r>
    </w:p>
  </w:footnote>
  <w:footnote w:type="continuationSeparator" w:id="0">
    <w:p w14:paraId="5CE9551C" w14:textId="77777777" w:rsidR="00BD35D3" w:rsidRDefault="00BD35D3" w:rsidP="00C45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DCADE" w14:textId="348D2C34" w:rsidR="000A79D7" w:rsidRDefault="001C6B55" w:rsidP="000A79D7">
    <w:pPr>
      <w:pBdr>
        <w:bottom w:val="single" w:sz="6" w:space="1" w:color="auto"/>
      </w:pBdr>
      <w:tabs>
        <w:tab w:val="left" w:pos="1701"/>
      </w:tabs>
      <w:jc w:val="center"/>
      <w:rPr>
        <w:rFonts w:asciiTheme="minorHAnsi" w:hAnsiTheme="minorHAnsi" w:cstheme="minorHAnsi"/>
        <w:b/>
        <w:sz w:val="28"/>
        <w:szCs w:val="28"/>
      </w:rPr>
    </w:pPr>
    <w:r w:rsidRPr="002C619F">
      <w:rPr>
        <w:rFonts w:asciiTheme="minorHAnsi" w:hAnsiTheme="minorHAnsi" w:cstheme="minorHAnsi"/>
        <w:b/>
        <w:sz w:val="28"/>
        <w:szCs w:val="28"/>
      </w:rPr>
      <w:t xml:space="preserve">Příloha č. 2 - Technická </w:t>
    </w:r>
    <w:proofErr w:type="gramStart"/>
    <w:r w:rsidRPr="002C619F">
      <w:rPr>
        <w:rFonts w:asciiTheme="minorHAnsi" w:hAnsiTheme="minorHAnsi" w:cstheme="minorHAnsi"/>
        <w:b/>
        <w:sz w:val="28"/>
        <w:szCs w:val="28"/>
      </w:rPr>
      <w:t>specifikace</w:t>
    </w:r>
    <w:r w:rsidR="002C619F" w:rsidRPr="002C619F">
      <w:rPr>
        <w:rFonts w:asciiTheme="minorHAnsi" w:hAnsiTheme="minorHAnsi" w:cstheme="minorHAnsi"/>
        <w:b/>
        <w:sz w:val="28"/>
        <w:szCs w:val="28"/>
      </w:rPr>
      <w:t xml:space="preserve"> - Vozidlo</w:t>
    </w:r>
    <w:proofErr w:type="gramEnd"/>
    <w:r w:rsidR="002C619F" w:rsidRPr="002C619F">
      <w:rPr>
        <w:rFonts w:asciiTheme="minorHAnsi" w:hAnsiTheme="minorHAnsi" w:cstheme="minorHAnsi"/>
        <w:b/>
        <w:sz w:val="28"/>
        <w:szCs w:val="28"/>
      </w:rPr>
      <w:t xml:space="preserve"> pro Nymburské kulturní centrum</w:t>
    </w:r>
  </w:p>
  <w:p w14:paraId="17369E4C" w14:textId="77777777" w:rsidR="002C619F" w:rsidRPr="002C619F" w:rsidRDefault="002C619F" w:rsidP="000A79D7">
    <w:pPr>
      <w:pBdr>
        <w:bottom w:val="single" w:sz="6" w:space="1" w:color="auto"/>
      </w:pBdr>
      <w:tabs>
        <w:tab w:val="left" w:pos="1701"/>
      </w:tabs>
      <w:jc w:val="center"/>
      <w:rPr>
        <w:rFonts w:asciiTheme="minorHAnsi" w:hAnsiTheme="minorHAnsi" w:cstheme="minorHAnsi"/>
        <w:b/>
        <w:sz w:val="28"/>
        <w:szCs w:val="28"/>
      </w:rPr>
    </w:pPr>
  </w:p>
  <w:p w14:paraId="781C9191" w14:textId="77777777" w:rsidR="000A79D7" w:rsidRDefault="000A79D7" w:rsidP="00380490">
    <w:pPr>
      <w:tabs>
        <w:tab w:val="left" w:pos="1701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639D6"/>
    <w:multiLevelType w:val="hybridMultilevel"/>
    <w:tmpl w:val="15D03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3693"/>
    <w:multiLevelType w:val="hybridMultilevel"/>
    <w:tmpl w:val="1A824512"/>
    <w:lvl w:ilvl="0" w:tplc="7BD2B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BE8"/>
    <w:multiLevelType w:val="hybridMultilevel"/>
    <w:tmpl w:val="3EA0F478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9594E"/>
    <w:multiLevelType w:val="hybridMultilevel"/>
    <w:tmpl w:val="0A70D05A"/>
    <w:lvl w:ilvl="0" w:tplc="FD6819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C3F55"/>
    <w:multiLevelType w:val="hybridMultilevel"/>
    <w:tmpl w:val="4D820658"/>
    <w:lvl w:ilvl="0" w:tplc="66C29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51197"/>
    <w:multiLevelType w:val="hybridMultilevel"/>
    <w:tmpl w:val="F7C4AC88"/>
    <w:lvl w:ilvl="0" w:tplc="1810A56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SymbolM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5857A4"/>
    <w:multiLevelType w:val="hybridMultilevel"/>
    <w:tmpl w:val="37E239B4"/>
    <w:lvl w:ilvl="0" w:tplc="574EB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42323"/>
    <w:multiLevelType w:val="hybridMultilevel"/>
    <w:tmpl w:val="23EA33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960431">
    <w:abstractNumId w:val="3"/>
  </w:num>
  <w:num w:numId="2" w16cid:durableId="1032464280">
    <w:abstractNumId w:val="6"/>
  </w:num>
  <w:num w:numId="3" w16cid:durableId="1635863937">
    <w:abstractNumId w:val="2"/>
  </w:num>
  <w:num w:numId="4" w16cid:durableId="1191800490">
    <w:abstractNumId w:val="4"/>
  </w:num>
  <w:num w:numId="5" w16cid:durableId="851995719">
    <w:abstractNumId w:val="1"/>
  </w:num>
  <w:num w:numId="6" w16cid:durableId="1623918755">
    <w:abstractNumId w:val="0"/>
  </w:num>
  <w:num w:numId="7" w16cid:durableId="654603745">
    <w:abstractNumId w:val="7"/>
  </w:num>
  <w:num w:numId="8" w16cid:durableId="1593970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BF0"/>
    <w:rsid w:val="0000595D"/>
    <w:rsid w:val="0000798F"/>
    <w:rsid w:val="00022DA7"/>
    <w:rsid w:val="000318B0"/>
    <w:rsid w:val="00033365"/>
    <w:rsid w:val="00052052"/>
    <w:rsid w:val="000546FA"/>
    <w:rsid w:val="0006763F"/>
    <w:rsid w:val="00067CEB"/>
    <w:rsid w:val="00072794"/>
    <w:rsid w:val="000761AE"/>
    <w:rsid w:val="000778BB"/>
    <w:rsid w:val="00077C5B"/>
    <w:rsid w:val="00081E50"/>
    <w:rsid w:val="0008303E"/>
    <w:rsid w:val="000833C9"/>
    <w:rsid w:val="00084318"/>
    <w:rsid w:val="00086742"/>
    <w:rsid w:val="000869DD"/>
    <w:rsid w:val="0009133F"/>
    <w:rsid w:val="00091534"/>
    <w:rsid w:val="00091610"/>
    <w:rsid w:val="0009446C"/>
    <w:rsid w:val="0009567B"/>
    <w:rsid w:val="000A3C14"/>
    <w:rsid w:val="000A4062"/>
    <w:rsid w:val="000A6BE8"/>
    <w:rsid w:val="000A79D7"/>
    <w:rsid w:val="000B69B8"/>
    <w:rsid w:val="000C0C9C"/>
    <w:rsid w:val="000C43B4"/>
    <w:rsid w:val="000C6B1F"/>
    <w:rsid w:val="000D0340"/>
    <w:rsid w:val="000E146F"/>
    <w:rsid w:val="000E5460"/>
    <w:rsid w:val="000F0C06"/>
    <w:rsid w:val="000F4F27"/>
    <w:rsid w:val="00106E15"/>
    <w:rsid w:val="001076A3"/>
    <w:rsid w:val="00110430"/>
    <w:rsid w:val="00110D4E"/>
    <w:rsid w:val="001127B8"/>
    <w:rsid w:val="00112864"/>
    <w:rsid w:val="00115EAA"/>
    <w:rsid w:val="00126CE0"/>
    <w:rsid w:val="001343EA"/>
    <w:rsid w:val="00135B3C"/>
    <w:rsid w:val="00135FC2"/>
    <w:rsid w:val="00137F35"/>
    <w:rsid w:val="001577FA"/>
    <w:rsid w:val="001616CE"/>
    <w:rsid w:val="00164AEB"/>
    <w:rsid w:val="00166D07"/>
    <w:rsid w:val="001741F1"/>
    <w:rsid w:val="00175863"/>
    <w:rsid w:val="001804C9"/>
    <w:rsid w:val="0018093B"/>
    <w:rsid w:val="00191EAC"/>
    <w:rsid w:val="001A0680"/>
    <w:rsid w:val="001A1E94"/>
    <w:rsid w:val="001A2478"/>
    <w:rsid w:val="001A53E4"/>
    <w:rsid w:val="001A71A5"/>
    <w:rsid w:val="001B0950"/>
    <w:rsid w:val="001B2402"/>
    <w:rsid w:val="001C45EE"/>
    <w:rsid w:val="001C4A25"/>
    <w:rsid w:val="001C6B55"/>
    <w:rsid w:val="001E0BDD"/>
    <w:rsid w:val="001E4A77"/>
    <w:rsid w:val="001F0613"/>
    <w:rsid w:val="001F1DCC"/>
    <w:rsid w:val="00201D7D"/>
    <w:rsid w:val="0021204C"/>
    <w:rsid w:val="002445DA"/>
    <w:rsid w:val="002476F0"/>
    <w:rsid w:val="00247BDB"/>
    <w:rsid w:val="00247CB8"/>
    <w:rsid w:val="0025038C"/>
    <w:rsid w:val="002506B9"/>
    <w:rsid w:val="00257991"/>
    <w:rsid w:val="00257AAF"/>
    <w:rsid w:val="002627D6"/>
    <w:rsid w:val="00263AED"/>
    <w:rsid w:val="002753C0"/>
    <w:rsid w:val="002842BC"/>
    <w:rsid w:val="00292670"/>
    <w:rsid w:val="002A5AC5"/>
    <w:rsid w:val="002B4309"/>
    <w:rsid w:val="002B6769"/>
    <w:rsid w:val="002C38F1"/>
    <w:rsid w:val="002C42AA"/>
    <w:rsid w:val="002C619F"/>
    <w:rsid w:val="002D09A6"/>
    <w:rsid w:val="002D1A2F"/>
    <w:rsid w:val="002D79A7"/>
    <w:rsid w:val="002F09D5"/>
    <w:rsid w:val="002F1E67"/>
    <w:rsid w:val="002F5B76"/>
    <w:rsid w:val="002F5DD7"/>
    <w:rsid w:val="002F7CD7"/>
    <w:rsid w:val="00307D69"/>
    <w:rsid w:val="003107E1"/>
    <w:rsid w:val="00311D16"/>
    <w:rsid w:val="0032093E"/>
    <w:rsid w:val="003231C5"/>
    <w:rsid w:val="0034297C"/>
    <w:rsid w:val="00344704"/>
    <w:rsid w:val="00345DD8"/>
    <w:rsid w:val="0035520C"/>
    <w:rsid w:val="0036173D"/>
    <w:rsid w:val="0036573F"/>
    <w:rsid w:val="003720CE"/>
    <w:rsid w:val="00376A37"/>
    <w:rsid w:val="00380490"/>
    <w:rsid w:val="0039267C"/>
    <w:rsid w:val="003932BB"/>
    <w:rsid w:val="00393F49"/>
    <w:rsid w:val="00394402"/>
    <w:rsid w:val="003A233B"/>
    <w:rsid w:val="003B30B2"/>
    <w:rsid w:val="003C5890"/>
    <w:rsid w:val="003D4127"/>
    <w:rsid w:val="003D421A"/>
    <w:rsid w:val="003D53BD"/>
    <w:rsid w:val="003E1E0F"/>
    <w:rsid w:val="003E2341"/>
    <w:rsid w:val="003E39B4"/>
    <w:rsid w:val="003E6FCA"/>
    <w:rsid w:val="003F1493"/>
    <w:rsid w:val="003F24B9"/>
    <w:rsid w:val="003F290B"/>
    <w:rsid w:val="003F5125"/>
    <w:rsid w:val="003F51ED"/>
    <w:rsid w:val="003F63FB"/>
    <w:rsid w:val="0040128A"/>
    <w:rsid w:val="00406110"/>
    <w:rsid w:val="004229C0"/>
    <w:rsid w:val="00423A39"/>
    <w:rsid w:val="004315E2"/>
    <w:rsid w:val="00442F73"/>
    <w:rsid w:val="00445BF3"/>
    <w:rsid w:val="00451ED7"/>
    <w:rsid w:val="00454D18"/>
    <w:rsid w:val="00454D41"/>
    <w:rsid w:val="00461175"/>
    <w:rsid w:val="00465025"/>
    <w:rsid w:val="004761B1"/>
    <w:rsid w:val="00476278"/>
    <w:rsid w:val="00485102"/>
    <w:rsid w:val="00485484"/>
    <w:rsid w:val="0048649B"/>
    <w:rsid w:val="004879F6"/>
    <w:rsid w:val="00494376"/>
    <w:rsid w:val="004A1EE8"/>
    <w:rsid w:val="004A23DB"/>
    <w:rsid w:val="004A5BC9"/>
    <w:rsid w:val="004B14A0"/>
    <w:rsid w:val="004B5C1F"/>
    <w:rsid w:val="004C3E35"/>
    <w:rsid w:val="004D1CFF"/>
    <w:rsid w:val="004D5D5A"/>
    <w:rsid w:val="004E284C"/>
    <w:rsid w:val="004E2B26"/>
    <w:rsid w:val="004F68F4"/>
    <w:rsid w:val="00501C4D"/>
    <w:rsid w:val="00506319"/>
    <w:rsid w:val="00511857"/>
    <w:rsid w:val="00511959"/>
    <w:rsid w:val="00515D07"/>
    <w:rsid w:val="00540F1F"/>
    <w:rsid w:val="0054242F"/>
    <w:rsid w:val="00542B1A"/>
    <w:rsid w:val="005511ED"/>
    <w:rsid w:val="00552A07"/>
    <w:rsid w:val="00561E9B"/>
    <w:rsid w:val="00581F13"/>
    <w:rsid w:val="00583685"/>
    <w:rsid w:val="00584371"/>
    <w:rsid w:val="00591C42"/>
    <w:rsid w:val="00591EA8"/>
    <w:rsid w:val="0059341B"/>
    <w:rsid w:val="005979AB"/>
    <w:rsid w:val="005A3609"/>
    <w:rsid w:val="005A5A76"/>
    <w:rsid w:val="005A5BB6"/>
    <w:rsid w:val="005A6A3D"/>
    <w:rsid w:val="005A740E"/>
    <w:rsid w:val="005B3AEA"/>
    <w:rsid w:val="005B3D91"/>
    <w:rsid w:val="005B62FC"/>
    <w:rsid w:val="005C0A92"/>
    <w:rsid w:val="005C0C18"/>
    <w:rsid w:val="005C7107"/>
    <w:rsid w:val="005D27AF"/>
    <w:rsid w:val="005E063A"/>
    <w:rsid w:val="005F0C4B"/>
    <w:rsid w:val="005F1BEE"/>
    <w:rsid w:val="005F2B52"/>
    <w:rsid w:val="006003AE"/>
    <w:rsid w:val="00613767"/>
    <w:rsid w:val="00614D19"/>
    <w:rsid w:val="0062156F"/>
    <w:rsid w:val="00640FF5"/>
    <w:rsid w:val="00642431"/>
    <w:rsid w:val="00653FAE"/>
    <w:rsid w:val="006713AF"/>
    <w:rsid w:val="00677EE6"/>
    <w:rsid w:val="00681281"/>
    <w:rsid w:val="006A0F6B"/>
    <w:rsid w:val="006A13E5"/>
    <w:rsid w:val="006A4EC8"/>
    <w:rsid w:val="006B75B9"/>
    <w:rsid w:val="006C3534"/>
    <w:rsid w:val="006C6C72"/>
    <w:rsid w:val="006D7D83"/>
    <w:rsid w:val="006E5CDE"/>
    <w:rsid w:val="006F0A8B"/>
    <w:rsid w:val="006F7781"/>
    <w:rsid w:val="007027FA"/>
    <w:rsid w:val="007075EB"/>
    <w:rsid w:val="00711450"/>
    <w:rsid w:val="00712886"/>
    <w:rsid w:val="00731CB1"/>
    <w:rsid w:val="007407B6"/>
    <w:rsid w:val="0074496D"/>
    <w:rsid w:val="0075088C"/>
    <w:rsid w:val="0075220F"/>
    <w:rsid w:val="007574A4"/>
    <w:rsid w:val="00761CEE"/>
    <w:rsid w:val="00774940"/>
    <w:rsid w:val="00777EAA"/>
    <w:rsid w:val="00791EBF"/>
    <w:rsid w:val="0079580D"/>
    <w:rsid w:val="007A0180"/>
    <w:rsid w:val="007A0BF0"/>
    <w:rsid w:val="007B330E"/>
    <w:rsid w:val="007C2923"/>
    <w:rsid w:val="007C34AB"/>
    <w:rsid w:val="007D348A"/>
    <w:rsid w:val="007E042C"/>
    <w:rsid w:val="007E0DEB"/>
    <w:rsid w:val="007E4158"/>
    <w:rsid w:val="007F28DB"/>
    <w:rsid w:val="007F48C8"/>
    <w:rsid w:val="007F5003"/>
    <w:rsid w:val="008027BD"/>
    <w:rsid w:val="0081327F"/>
    <w:rsid w:val="0082033E"/>
    <w:rsid w:val="00822448"/>
    <w:rsid w:val="00824EB6"/>
    <w:rsid w:val="008335A5"/>
    <w:rsid w:val="00833DB4"/>
    <w:rsid w:val="00847048"/>
    <w:rsid w:val="00850EE0"/>
    <w:rsid w:val="00853AC5"/>
    <w:rsid w:val="00853F54"/>
    <w:rsid w:val="00854089"/>
    <w:rsid w:val="008548A5"/>
    <w:rsid w:val="00854DE5"/>
    <w:rsid w:val="008733C9"/>
    <w:rsid w:val="0087693B"/>
    <w:rsid w:val="00877267"/>
    <w:rsid w:val="00881B23"/>
    <w:rsid w:val="00890F8D"/>
    <w:rsid w:val="00891B68"/>
    <w:rsid w:val="00892029"/>
    <w:rsid w:val="008936E2"/>
    <w:rsid w:val="008B6F10"/>
    <w:rsid w:val="008C12B0"/>
    <w:rsid w:val="008C401F"/>
    <w:rsid w:val="008D012C"/>
    <w:rsid w:val="008D1A80"/>
    <w:rsid w:val="008D2479"/>
    <w:rsid w:val="008D2BE0"/>
    <w:rsid w:val="008D4869"/>
    <w:rsid w:val="008D4B7E"/>
    <w:rsid w:val="008E7C37"/>
    <w:rsid w:val="008F22B1"/>
    <w:rsid w:val="00906D4F"/>
    <w:rsid w:val="00910911"/>
    <w:rsid w:val="00910A7B"/>
    <w:rsid w:val="00917A8E"/>
    <w:rsid w:val="00934FAE"/>
    <w:rsid w:val="00940CA8"/>
    <w:rsid w:val="00943214"/>
    <w:rsid w:val="00946CF2"/>
    <w:rsid w:val="009506CC"/>
    <w:rsid w:val="00950C1A"/>
    <w:rsid w:val="00952CA8"/>
    <w:rsid w:val="00961C4A"/>
    <w:rsid w:val="00964422"/>
    <w:rsid w:val="0096529A"/>
    <w:rsid w:val="00965D0D"/>
    <w:rsid w:val="0097777C"/>
    <w:rsid w:val="009871CC"/>
    <w:rsid w:val="009A1C1E"/>
    <w:rsid w:val="009A504C"/>
    <w:rsid w:val="009A5B57"/>
    <w:rsid w:val="009A6C4A"/>
    <w:rsid w:val="009B1CAC"/>
    <w:rsid w:val="009B5457"/>
    <w:rsid w:val="009C26A5"/>
    <w:rsid w:val="009D425F"/>
    <w:rsid w:val="009E5949"/>
    <w:rsid w:val="009E64B5"/>
    <w:rsid w:val="009F097F"/>
    <w:rsid w:val="009F0D73"/>
    <w:rsid w:val="009F1DCC"/>
    <w:rsid w:val="009F4E83"/>
    <w:rsid w:val="00A0365F"/>
    <w:rsid w:val="00A04375"/>
    <w:rsid w:val="00A0515D"/>
    <w:rsid w:val="00A07D5B"/>
    <w:rsid w:val="00A3206A"/>
    <w:rsid w:val="00A44DB5"/>
    <w:rsid w:val="00A46A3F"/>
    <w:rsid w:val="00A520E3"/>
    <w:rsid w:val="00A541FA"/>
    <w:rsid w:val="00A61C77"/>
    <w:rsid w:val="00A645DC"/>
    <w:rsid w:val="00A75272"/>
    <w:rsid w:val="00A756B7"/>
    <w:rsid w:val="00A75ABD"/>
    <w:rsid w:val="00A81C88"/>
    <w:rsid w:val="00A81DF5"/>
    <w:rsid w:val="00A940CE"/>
    <w:rsid w:val="00A96418"/>
    <w:rsid w:val="00AA19B7"/>
    <w:rsid w:val="00AA31C4"/>
    <w:rsid w:val="00AB7D35"/>
    <w:rsid w:val="00AC06EA"/>
    <w:rsid w:val="00AC621A"/>
    <w:rsid w:val="00AD1572"/>
    <w:rsid w:val="00AD2EF6"/>
    <w:rsid w:val="00AE1C4B"/>
    <w:rsid w:val="00AF0DA7"/>
    <w:rsid w:val="00AF3AC3"/>
    <w:rsid w:val="00AF5973"/>
    <w:rsid w:val="00B07C4B"/>
    <w:rsid w:val="00B103F9"/>
    <w:rsid w:val="00B132D2"/>
    <w:rsid w:val="00B13C8D"/>
    <w:rsid w:val="00B173F9"/>
    <w:rsid w:val="00B17971"/>
    <w:rsid w:val="00B20081"/>
    <w:rsid w:val="00B22945"/>
    <w:rsid w:val="00B22D8D"/>
    <w:rsid w:val="00B24C6B"/>
    <w:rsid w:val="00B253B0"/>
    <w:rsid w:val="00B30F9A"/>
    <w:rsid w:val="00B42915"/>
    <w:rsid w:val="00B54CAB"/>
    <w:rsid w:val="00B55147"/>
    <w:rsid w:val="00B56F14"/>
    <w:rsid w:val="00B72C5A"/>
    <w:rsid w:val="00B75830"/>
    <w:rsid w:val="00B8025D"/>
    <w:rsid w:val="00B828D8"/>
    <w:rsid w:val="00B831BD"/>
    <w:rsid w:val="00B8378E"/>
    <w:rsid w:val="00B86037"/>
    <w:rsid w:val="00B90F04"/>
    <w:rsid w:val="00B9208C"/>
    <w:rsid w:val="00B94D73"/>
    <w:rsid w:val="00BB0BED"/>
    <w:rsid w:val="00BB3080"/>
    <w:rsid w:val="00BB404A"/>
    <w:rsid w:val="00BC28D4"/>
    <w:rsid w:val="00BD05F3"/>
    <w:rsid w:val="00BD2ADB"/>
    <w:rsid w:val="00BD35D3"/>
    <w:rsid w:val="00BF783F"/>
    <w:rsid w:val="00BF7F7F"/>
    <w:rsid w:val="00C011E6"/>
    <w:rsid w:val="00C066F1"/>
    <w:rsid w:val="00C15668"/>
    <w:rsid w:val="00C15801"/>
    <w:rsid w:val="00C160CD"/>
    <w:rsid w:val="00C16625"/>
    <w:rsid w:val="00C24A38"/>
    <w:rsid w:val="00C27672"/>
    <w:rsid w:val="00C36CB5"/>
    <w:rsid w:val="00C42750"/>
    <w:rsid w:val="00C45057"/>
    <w:rsid w:val="00C51559"/>
    <w:rsid w:val="00C63007"/>
    <w:rsid w:val="00C74837"/>
    <w:rsid w:val="00C81A41"/>
    <w:rsid w:val="00C87202"/>
    <w:rsid w:val="00C91344"/>
    <w:rsid w:val="00C925BC"/>
    <w:rsid w:val="00CA25BC"/>
    <w:rsid w:val="00CA5D1F"/>
    <w:rsid w:val="00CA75A3"/>
    <w:rsid w:val="00CB619E"/>
    <w:rsid w:val="00CC79AE"/>
    <w:rsid w:val="00CD4979"/>
    <w:rsid w:val="00CF1143"/>
    <w:rsid w:val="00D023C8"/>
    <w:rsid w:val="00D06622"/>
    <w:rsid w:val="00D1120F"/>
    <w:rsid w:val="00D146F7"/>
    <w:rsid w:val="00D33EF5"/>
    <w:rsid w:val="00D346F8"/>
    <w:rsid w:val="00D376C8"/>
    <w:rsid w:val="00D41491"/>
    <w:rsid w:val="00D577AC"/>
    <w:rsid w:val="00D616E9"/>
    <w:rsid w:val="00D6257E"/>
    <w:rsid w:val="00D6371A"/>
    <w:rsid w:val="00D81B36"/>
    <w:rsid w:val="00D9042B"/>
    <w:rsid w:val="00D944BA"/>
    <w:rsid w:val="00D94C3D"/>
    <w:rsid w:val="00D94CBC"/>
    <w:rsid w:val="00DA19C6"/>
    <w:rsid w:val="00DB36BC"/>
    <w:rsid w:val="00DC2449"/>
    <w:rsid w:val="00DC2961"/>
    <w:rsid w:val="00DC5758"/>
    <w:rsid w:val="00DE40E6"/>
    <w:rsid w:val="00DE7ABA"/>
    <w:rsid w:val="00E014CB"/>
    <w:rsid w:val="00E022F2"/>
    <w:rsid w:val="00E10799"/>
    <w:rsid w:val="00E12493"/>
    <w:rsid w:val="00E13DEB"/>
    <w:rsid w:val="00E16A25"/>
    <w:rsid w:val="00E24C60"/>
    <w:rsid w:val="00E37BA6"/>
    <w:rsid w:val="00E4210C"/>
    <w:rsid w:val="00E4619A"/>
    <w:rsid w:val="00E62DF1"/>
    <w:rsid w:val="00E64F59"/>
    <w:rsid w:val="00E668A8"/>
    <w:rsid w:val="00E71EEF"/>
    <w:rsid w:val="00E74334"/>
    <w:rsid w:val="00E81D6F"/>
    <w:rsid w:val="00E96F3F"/>
    <w:rsid w:val="00EA0113"/>
    <w:rsid w:val="00EB3875"/>
    <w:rsid w:val="00EB61C6"/>
    <w:rsid w:val="00ED10C2"/>
    <w:rsid w:val="00ED78F6"/>
    <w:rsid w:val="00ED7A5E"/>
    <w:rsid w:val="00EE55BD"/>
    <w:rsid w:val="00EE65B4"/>
    <w:rsid w:val="00EF0452"/>
    <w:rsid w:val="00F07B15"/>
    <w:rsid w:val="00F103C9"/>
    <w:rsid w:val="00F11105"/>
    <w:rsid w:val="00F1617E"/>
    <w:rsid w:val="00F2043B"/>
    <w:rsid w:val="00F26FD2"/>
    <w:rsid w:val="00F35B5A"/>
    <w:rsid w:val="00F36D2D"/>
    <w:rsid w:val="00F43429"/>
    <w:rsid w:val="00F5038B"/>
    <w:rsid w:val="00F609EB"/>
    <w:rsid w:val="00F65604"/>
    <w:rsid w:val="00F65CC2"/>
    <w:rsid w:val="00F66554"/>
    <w:rsid w:val="00F84C2F"/>
    <w:rsid w:val="00F87245"/>
    <w:rsid w:val="00F935B6"/>
    <w:rsid w:val="00FA6C3F"/>
    <w:rsid w:val="00FB04C5"/>
    <w:rsid w:val="00FB56BC"/>
    <w:rsid w:val="00FB66AE"/>
    <w:rsid w:val="00FC3495"/>
    <w:rsid w:val="00FD4C70"/>
    <w:rsid w:val="00FD61E4"/>
    <w:rsid w:val="00FD63C7"/>
    <w:rsid w:val="00FE398D"/>
    <w:rsid w:val="00FF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0BCCC"/>
  <w15:docId w15:val="{33C5AC99-517A-4C3C-ABE8-A2DEF8C7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A740E"/>
    <w:pPr>
      <w:keepNext/>
      <w:jc w:val="center"/>
      <w:outlineLvl w:val="1"/>
    </w:pPr>
    <w:rPr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4A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0B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BF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450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45057"/>
  </w:style>
  <w:style w:type="paragraph" w:styleId="Zpat">
    <w:name w:val="footer"/>
    <w:basedOn w:val="Normln"/>
    <w:link w:val="ZpatChar"/>
    <w:uiPriority w:val="99"/>
    <w:unhideWhenUsed/>
    <w:rsid w:val="00C450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45057"/>
  </w:style>
  <w:style w:type="character" w:styleId="Hypertextovodkaz">
    <w:name w:val="Hyperlink"/>
    <w:basedOn w:val="Standardnpsmoodstavce"/>
    <w:uiPriority w:val="99"/>
    <w:unhideWhenUsed/>
    <w:rsid w:val="005A740E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5A740E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54D18"/>
    <w:pPr>
      <w:ind w:left="720"/>
    </w:pPr>
    <w:rPr>
      <w:rFonts w:ascii="Calibri" w:eastAsia="Calibri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C5758"/>
    <w:rPr>
      <w:b/>
      <w:bCs/>
    </w:rPr>
  </w:style>
  <w:style w:type="character" w:customStyle="1" w:styleId="preformatted">
    <w:name w:val="preformatted"/>
    <w:basedOn w:val="Standardnpsmoodstavce"/>
    <w:rsid w:val="00561E9B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4E2B26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086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1C4A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4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F1E78-0006-4370-BA26-34F2FBB5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Správce PC</dc:creator>
  <cp:lastModifiedBy>Zdeněk Vocásek</cp:lastModifiedBy>
  <cp:revision>3</cp:revision>
  <cp:lastPrinted>2026-01-08T09:29:00Z</cp:lastPrinted>
  <dcterms:created xsi:type="dcterms:W3CDTF">2026-02-27T12:01:00Z</dcterms:created>
  <dcterms:modified xsi:type="dcterms:W3CDTF">2026-02-27T12:06:00Z</dcterms:modified>
</cp:coreProperties>
</file>